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FD" w:rsidRPr="003A5866" w:rsidRDefault="00224EEB" w:rsidP="00BD71B5">
      <w:pPr>
        <w:spacing w:after="0" w:line="240" w:lineRule="auto"/>
        <w:jc w:val="center"/>
        <w:rPr>
          <w:b/>
          <w:bCs/>
          <w:sz w:val="20"/>
        </w:rPr>
      </w:pPr>
      <w:r>
        <w:rPr>
          <w:b/>
          <w:bCs/>
          <w:noProof/>
          <w:sz w:val="20"/>
          <w:lang w:val="en-IN" w:eastAsia="en-IN"/>
        </w:rPr>
        <w:drawing>
          <wp:anchor distT="0" distB="0" distL="114300" distR="114300" simplePos="0" relativeHeight="251662336" behindDoc="1" locked="0" layoutInCell="1" allowOverlap="1">
            <wp:simplePos x="0" y="0"/>
            <wp:positionH relativeFrom="column">
              <wp:posOffset>-733424</wp:posOffset>
            </wp:positionH>
            <wp:positionV relativeFrom="paragraph">
              <wp:posOffset>6985</wp:posOffset>
            </wp:positionV>
            <wp:extent cx="1398270" cy="1323975"/>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8270" cy="1323975"/>
                    </a:xfrm>
                    <a:prstGeom prst="rect">
                      <a:avLst/>
                    </a:prstGeom>
                    <a:noFill/>
                    <a:ln>
                      <a:noFill/>
                    </a:ln>
                  </pic:spPr>
                </pic:pic>
              </a:graphicData>
            </a:graphic>
          </wp:anchor>
        </w:drawing>
      </w:r>
      <w:r w:rsidR="007019FD" w:rsidRPr="003A5866">
        <w:rPr>
          <w:b/>
          <w:bCs/>
          <w:sz w:val="20"/>
        </w:rPr>
        <w:t>Godavari Foundation’s</w:t>
      </w:r>
    </w:p>
    <w:p w:rsidR="007019FD" w:rsidRPr="00926778" w:rsidRDefault="007019FD" w:rsidP="007019FD">
      <w:pPr>
        <w:spacing w:after="0" w:line="240" w:lineRule="auto"/>
        <w:jc w:val="center"/>
        <w:rPr>
          <w:b/>
          <w:bCs/>
          <w:sz w:val="36"/>
          <w:szCs w:val="36"/>
        </w:rPr>
      </w:pPr>
      <w:r>
        <w:rPr>
          <w:b/>
          <w:bCs/>
          <w:sz w:val="36"/>
          <w:szCs w:val="36"/>
        </w:rPr>
        <w:t xml:space="preserve">   </w:t>
      </w:r>
      <w:r w:rsidRPr="00926778">
        <w:rPr>
          <w:b/>
          <w:bCs/>
          <w:sz w:val="36"/>
          <w:szCs w:val="36"/>
        </w:rPr>
        <w:t>DR. ULHAS PATIL MEDICAL COLLEGE &amp; HOSPITAL,</w:t>
      </w:r>
    </w:p>
    <w:p w:rsidR="007019FD" w:rsidRDefault="007019FD" w:rsidP="007019FD">
      <w:pPr>
        <w:spacing w:after="0" w:line="240" w:lineRule="auto"/>
        <w:jc w:val="center"/>
        <w:rPr>
          <w:b/>
          <w:bCs/>
          <w:sz w:val="20"/>
        </w:rPr>
      </w:pPr>
      <w:r w:rsidRPr="003A5866">
        <w:rPr>
          <w:b/>
          <w:bCs/>
          <w:sz w:val="20"/>
        </w:rPr>
        <w:t>Recognized by Medical Council of India, Approved by Central Govt. of India, New Delhi,</w:t>
      </w:r>
    </w:p>
    <w:p w:rsidR="007019FD" w:rsidRPr="00926EB0" w:rsidRDefault="007019FD" w:rsidP="007019FD">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rsidR="007019FD" w:rsidRPr="003A5866" w:rsidRDefault="007019FD" w:rsidP="007019FD">
      <w:pPr>
        <w:spacing w:after="0" w:line="240" w:lineRule="auto"/>
        <w:jc w:val="center"/>
        <w:rPr>
          <w:b/>
          <w:bCs/>
          <w:sz w:val="20"/>
        </w:rPr>
      </w:pPr>
      <w:r w:rsidRPr="003A5866">
        <w:rPr>
          <w:b/>
          <w:bCs/>
          <w:sz w:val="20"/>
        </w:rPr>
        <w:t>Affiliated to Maharashtra University of Health Sciences, Nashik</w:t>
      </w:r>
      <w:r>
        <w:rPr>
          <w:b/>
          <w:bCs/>
          <w:sz w:val="20"/>
        </w:rPr>
        <w:t xml:space="preserve"> [College Code-1306]</w:t>
      </w:r>
    </w:p>
    <w:p w:rsidR="007019FD" w:rsidRPr="003A5866" w:rsidRDefault="007019FD" w:rsidP="007019FD">
      <w:pPr>
        <w:spacing w:after="0" w:line="240" w:lineRule="auto"/>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JalgaonKh</w:t>
      </w:r>
      <w:proofErr w:type="spellEnd"/>
      <w:r w:rsidRPr="003A5866">
        <w:rPr>
          <w:b/>
          <w:bCs/>
          <w:sz w:val="20"/>
        </w:rPr>
        <w:t>, Tal</w:t>
      </w:r>
      <w:proofErr w:type="gramStart"/>
      <w:r w:rsidRPr="003A5866">
        <w:rPr>
          <w:b/>
          <w:bCs/>
          <w:sz w:val="20"/>
        </w:rPr>
        <w:t>.&amp;</w:t>
      </w:r>
      <w:proofErr w:type="gramEnd"/>
      <w:r w:rsidRPr="003A5866">
        <w:rPr>
          <w:b/>
          <w:bCs/>
          <w:sz w:val="20"/>
        </w:rPr>
        <w:t xml:space="preserve"> Dist. Jalgaon 425309</w:t>
      </w:r>
    </w:p>
    <w:p w:rsidR="007019FD" w:rsidRPr="003A5866" w:rsidRDefault="007019FD" w:rsidP="007019FD">
      <w:pPr>
        <w:tabs>
          <w:tab w:val="center" w:pos="4563"/>
          <w:tab w:val="left" w:pos="7834"/>
        </w:tabs>
        <w:spacing w:after="0" w:line="240" w:lineRule="auto"/>
        <w:jc w:val="center"/>
        <w:rPr>
          <w:b/>
          <w:bCs/>
          <w:sz w:val="20"/>
        </w:rPr>
      </w:pPr>
      <w:proofErr w:type="gramStart"/>
      <w:r w:rsidRPr="003A5866">
        <w:rPr>
          <w:b/>
          <w:bCs/>
          <w:sz w:val="20"/>
        </w:rPr>
        <w:t>Tel. No.</w:t>
      </w:r>
      <w:proofErr w:type="gramEnd"/>
      <w:r w:rsidRPr="003A5866">
        <w:rPr>
          <w:b/>
          <w:bCs/>
          <w:sz w:val="20"/>
        </w:rPr>
        <w:t xml:space="preserve"> (0257)2366657, 23666</w:t>
      </w:r>
      <w:r>
        <w:rPr>
          <w:b/>
          <w:bCs/>
          <w:sz w:val="20"/>
        </w:rPr>
        <w:t>78</w:t>
      </w:r>
      <w:r w:rsidRPr="003A5866">
        <w:rPr>
          <w:b/>
          <w:bCs/>
          <w:sz w:val="20"/>
        </w:rPr>
        <w:t xml:space="preserve"> Fax No. 0257-2366648</w:t>
      </w:r>
    </w:p>
    <w:p w:rsidR="007019FD" w:rsidRDefault="00C53B21" w:rsidP="007019FD">
      <w:r>
        <w:rPr>
          <w:b/>
          <w:bCs/>
          <w:noProof/>
          <w:sz w:val="20"/>
          <w:lang w:val="en-IN" w:eastAsia="en-IN"/>
        </w:rPr>
        <w:pict>
          <v:shapetype id="_x0000_t32" coordsize="21600,21600" o:spt="32" o:oned="t" path="m,l21600,21600e" filled="f">
            <v:path arrowok="t" fillok="f" o:connecttype="none"/>
            <o:lock v:ext="edit" shapetype="t"/>
          </v:shapetype>
          <v:shape id="_x0000_s1026" type="#_x0000_t32" style="position:absolute;margin-left:-71.25pt;margin-top:19.55pt;width:594.75pt;height:0;z-index:251660288" o:connectortype="straight"/>
        </w:pict>
      </w:r>
      <w:r w:rsidR="007019FD">
        <w:rPr>
          <w:b/>
          <w:bCs/>
          <w:sz w:val="20"/>
        </w:rPr>
        <w:t xml:space="preserve">                                                </w:t>
      </w:r>
      <w:proofErr w:type="gramStart"/>
      <w:r w:rsidR="007019FD" w:rsidRPr="003A5866">
        <w:rPr>
          <w:b/>
          <w:bCs/>
          <w:sz w:val="20"/>
        </w:rPr>
        <w:t>Email ID :</w:t>
      </w:r>
      <w:proofErr w:type="gramEnd"/>
      <w:hyperlink r:id="rId6" w:history="1">
        <w:r w:rsidR="007019FD" w:rsidRPr="003A5866">
          <w:rPr>
            <w:rStyle w:val="Hyperlink"/>
            <w:b/>
            <w:bCs/>
            <w:sz w:val="20"/>
          </w:rPr>
          <w:t>dupmcj@yahoo.in</w:t>
        </w:r>
      </w:hyperlink>
      <w:r w:rsidR="007019FD" w:rsidRPr="003A5866">
        <w:rPr>
          <w:b/>
          <w:bCs/>
          <w:sz w:val="20"/>
        </w:rPr>
        <w:t xml:space="preserve">     Web Site : </w:t>
      </w:r>
      <w:hyperlink r:id="rId7" w:history="1">
        <w:r w:rsidR="007019FD" w:rsidRPr="003A5866">
          <w:rPr>
            <w:rStyle w:val="Hyperlink"/>
            <w:b/>
            <w:bCs/>
            <w:sz w:val="20"/>
          </w:rPr>
          <w:t>www.dupmc.ac.in</w:t>
        </w:r>
      </w:hyperlink>
    </w:p>
    <w:p w:rsidR="007019FD" w:rsidRPr="00C53B21" w:rsidRDefault="007019FD" w:rsidP="00C53B21">
      <w:pPr>
        <w:tabs>
          <w:tab w:val="left" w:pos="3450"/>
        </w:tabs>
        <w:spacing w:before="120" w:after="120" w:line="360" w:lineRule="auto"/>
        <w:jc w:val="both"/>
        <w:rPr>
          <w:rFonts w:ascii="Times New Roman" w:hAnsi="Times New Roman"/>
          <w:b/>
          <w:sz w:val="24"/>
          <w:szCs w:val="24"/>
        </w:rPr>
      </w:pPr>
      <w:r w:rsidRPr="00C53B21">
        <w:rPr>
          <w:rFonts w:ascii="Times New Roman" w:hAnsi="Times New Roman"/>
          <w:b/>
          <w:sz w:val="24"/>
          <w:szCs w:val="24"/>
        </w:rPr>
        <w:t>2.3.5 The teaching learning process of the institution nurtures creativity, analytical skills and innovation among students</w:t>
      </w:r>
    </w:p>
    <w:p w:rsidR="007019FD" w:rsidRPr="00C53B21" w:rsidRDefault="007019FD" w:rsidP="00C53B21">
      <w:pPr>
        <w:tabs>
          <w:tab w:val="left" w:pos="3450"/>
        </w:tabs>
        <w:spacing w:before="120" w:after="120" w:line="360" w:lineRule="auto"/>
        <w:jc w:val="both"/>
        <w:rPr>
          <w:rFonts w:ascii="Times New Roman" w:hAnsi="Times New Roman"/>
          <w:sz w:val="24"/>
          <w:szCs w:val="24"/>
        </w:rPr>
      </w:pPr>
      <w:r w:rsidRPr="00C53B21">
        <w:rPr>
          <w:rFonts w:ascii="Times New Roman" w:hAnsi="Times New Roman"/>
          <w:b/>
          <w:sz w:val="24"/>
          <w:szCs w:val="24"/>
        </w:rPr>
        <w:t>Response:</w:t>
      </w:r>
      <w:r w:rsidRPr="00C53B21">
        <w:rPr>
          <w:rFonts w:ascii="Times New Roman" w:hAnsi="Times New Roman"/>
          <w:sz w:val="24"/>
          <w:szCs w:val="24"/>
        </w:rPr>
        <w:tab/>
        <w:t xml:space="preserve"> </w:t>
      </w:r>
    </w:p>
    <w:p w:rsidR="007019FD" w:rsidRPr="00C53B21" w:rsidRDefault="007019FD" w:rsidP="00C53B21">
      <w:pPr>
        <w:tabs>
          <w:tab w:val="left" w:pos="3450"/>
        </w:tabs>
        <w:spacing w:before="120" w:after="120" w:line="360" w:lineRule="auto"/>
        <w:jc w:val="both"/>
        <w:rPr>
          <w:rFonts w:ascii="Times New Roman" w:hAnsi="Times New Roman"/>
          <w:sz w:val="24"/>
          <w:szCs w:val="24"/>
        </w:rPr>
      </w:pPr>
      <w:r w:rsidRPr="00C53B21">
        <w:rPr>
          <w:rFonts w:ascii="Times New Roman" w:hAnsi="Times New Roman"/>
          <w:sz w:val="24"/>
          <w:szCs w:val="24"/>
        </w:rPr>
        <w:t xml:space="preserve">The institute adopts the teaching-learning process as per the </w:t>
      </w:r>
      <w:r w:rsidR="00BF7BEB" w:rsidRPr="00C53B21">
        <w:rPr>
          <w:rFonts w:ascii="Times New Roman" w:hAnsi="Times New Roman"/>
          <w:sz w:val="24"/>
          <w:szCs w:val="24"/>
        </w:rPr>
        <w:t>Maharashtra</w:t>
      </w:r>
      <w:r w:rsidRPr="00C53B21">
        <w:rPr>
          <w:rFonts w:ascii="Times New Roman" w:hAnsi="Times New Roman"/>
          <w:sz w:val="24"/>
          <w:szCs w:val="24"/>
        </w:rPr>
        <w:t xml:space="preserve"> </w:t>
      </w:r>
      <w:r w:rsidR="00BF7BEB" w:rsidRPr="00C53B21">
        <w:rPr>
          <w:rFonts w:ascii="Times New Roman" w:hAnsi="Times New Roman"/>
          <w:sz w:val="24"/>
          <w:szCs w:val="24"/>
        </w:rPr>
        <w:t>University of Health Science</w:t>
      </w:r>
      <w:r w:rsidRPr="00C53B21">
        <w:rPr>
          <w:rFonts w:ascii="Times New Roman" w:hAnsi="Times New Roman"/>
          <w:sz w:val="24"/>
          <w:szCs w:val="24"/>
        </w:rPr>
        <w:t>, Nashik Guidelines.</w:t>
      </w:r>
    </w:p>
    <w:p w:rsidR="00093EB5" w:rsidRPr="00C53B21" w:rsidRDefault="00093EB5" w:rsidP="00C53B21">
      <w:pPr>
        <w:tabs>
          <w:tab w:val="left" w:pos="3450"/>
        </w:tabs>
        <w:spacing w:before="120" w:after="120" w:line="360" w:lineRule="auto"/>
        <w:jc w:val="both"/>
        <w:rPr>
          <w:rFonts w:ascii="Times New Roman" w:hAnsi="Times New Roman"/>
          <w:b/>
          <w:sz w:val="24"/>
          <w:szCs w:val="24"/>
        </w:rPr>
      </w:pPr>
      <w:r w:rsidRPr="00C53B21">
        <w:rPr>
          <w:rFonts w:ascii="Times New Roman" w:hAnsi="Times New Roman"/>
          <w:b/>
          <w:sz w:val="24"/>
          <w:szCs w:val="24"/>
        </w:rPr>
        <w:t>Teaching learning:-</w:t>
      </w:r>
      <w:bookmarkStart w:id="0" w:name="_GoBack"/>
      <w:bookmarkEnd w:id="0"/>
    </w:p>
    <w:p w:rsidR="000745C0" w:rsidRPr="00C53B21" w:rsidRDefault="004B571B" w:rsidP="00C53B21">
      <w:pPr>
        <w:tabs>
          <w:tab w:val="left" w:pos="3450"/>
        </w:tabs>
        <w:spacing w:before="120" w:after="120" w:line="360" w:lineRule="auto"/>
        <w:jc w:val="both"/>
        <w:rPr>
          <w:rFonts w:ascii="Times New Roman" w:hAnsi="Times New Roman"/>
          <w:sz w:val="24"/>
          <w:szCs w:val="24"/>
        </w:rPr>
      </w:pPr>
      <w:r w:rsidRPr="00C53B21">
        <w:rPr>
          <w:rFonts w:ascii="Times New Roman" w:hAnsi="Times New Roman"/>
          <w:sz w:val="24"/>
          <w:szCs w:val="24"/>
        </w:rPr>
        <w:t>As time passes, it is critical to adjust teaching and learning methods. In recent years, the teaching-learning process has undergone a paradigm shift, moving away from the old didactic method and toward an active approach.</w:t>
      </w:r>
      <w:r w:rsidR="00093EB5" w:rsidRPr="00C53B21">
        <w:rPr>
          <w:rFonts w:ascii="Times New Roman" w:hAnsi="Times New Roman"/>
          <w:sz w:val="24"/>
          <w:szCs w:val="24"/>
        </w:rPr>
        <w:t xml:space="preserve"> Interactive instructional techniques that engage students in higher order ‘thinking’ and investigation, through the use of interviews, focused group discussions, debates, projects, prese</w:t>
      </w:r>
      <w:r w:rsidR="000745C0" w:rsidRPr="00C53B21">
        <w:rPr>
          <w:rFonts w:ascii="Times New Roman" w:hAnsi="Times New Roman"/>
          <w:sz w:val="24"/>
          <w:szCs w:val="24"/>
        </w:rPr>
        <w:t xml:space="preserve">ntations, experiments, </w:t>
      </w:r>
      <w:r w:rsidR="00093EB5" w:rsidRPr="00C53B21">
        <w:rPr>
          <w:rFonts w:ascii="Times New Roman" w:hAnsi="Times New Roman"/>
          <w:sz w:val="24"/>
          <w:szCs w:val="24"/>
        </w:rPr>
        <w:t>internship and application of ICT resources, are important considerations.</w:t>
      </w:r>
    </w:p>
    <w:p w:rsidR="004B571B" w:rsidRPr="00C53B21" w:rsidRDefault="004B571B" w:rsidP="00C53B21">
      <w:pPr>
        <w:tabs>
          <w:tab w:val="left" w:pos="3450"/>
        </w:tabs>
        <w:spacing w:before="120" w:after="120" w:line="360" w:lineRule="auto"/>
        <w:jc w:val="both"/>
        <w:rPr>
          <w:rFonts w:ascii="Times New Roman" w:hAnsi="Times New Roman"/>
          <w:sz w:val="24"/>
          <w:szCs w:val="24"/>
        </w:rPr>
      </w:pPr>
      <w:r w:rsidRPr="00C53B21">
        <w:rPr>
          <w:rFonts w:ascii="Times New Roman" w:hAnsi="Times New Roman"/>
          <w:sz w:val="24"/>
          <w:szCs w:val="24"/>
        </w:rPr>
        <w:t>When students take an active part in their learning and share responsibility for it, the teacher becomes a facilitator, aiding students in achieving their goals. The curriculum committee at the institute maintains track of changing teaching and learning methods and advises professors on how to make them more engaging and innovative for students.</w:t>
      </w:r>
    </w:p>
    <w:p w:rsidR="000745C0" w:rsidRPr="00C53B21" w:rsidRDefault="000745C0" w:rsidP="00C53B21">
      <w:pPr>
        <w:tabs>
          <w:tab w:val="left" w:pos="3450"/>
        </w:tabs>
        <w:spacing w:before="120" w:after="120" w:line="360" w:lineRule="auto"/>
        <w:jc w:val="both"/>
        <w:rPr>
          <w:rFonts w:ascii="Times New Roman" w:hAnsi="Times New Roman"/>
          <w:b/>
          <w:sz w:val="24"/>
          <w:szCs w:val="24"/>
        </w:rPr>
      </w:pPr>
      <w:r w:rsidRPr="00C53B21">
        <w:rPr>
          <w:rFonts w:ascii="Times New Roman" w:hAnsi="Times New Roman"/>
          <w:b/>
          <w:sz w:val="24"/>
          <w:szCs w:val="24"/>
        </w:rPr>
        <w:t>Nurturing creativity:-</w:t>
      </w:r>
    </w:p>
    <w:p w:rsidR="004B571B" w:rsidRPr="00C53B21" w:rsidRDefault="004B571B" w:rsidP="00C53B21">
      <w:pPr>
        <w:tabs>
          <w:tab w:val="left" w:pos="3450"/>
        </w:tabs>
        <w:spacing w:before="120" w:after="120" w:line="360" w:lineRule="auto"/>
        <w:jc w:val="both"/>
        <w:rPr>
          <w:rFonts w:ascii="Times New Roman" w:hAnsi="Times New Roman"/>
          <w:sz w:val="24"/>
          <w:szCs w:val="24"/>
        </w:rPr>
      </w:pPr>
      <w:r w:rsidRPr="00C53B21">
        <w:rPr>
          <w:rFonts w:ascii="Times New Roman" w:hAnsi="Times New Roman"/>
          <w:sz w:val="24"/>
          <w:szCs w:val="24"/>
        </w:rPr>
        <w:t>Through creative teaching-learning methodologies, the institution encourages students to engage in active engagement, interaction, and involvement.</w:t>
      </w:r>
    </w:p>
    <w:p w:rsidR="004B571B" w:rsidRPr="00C53B21" w:rsidRDefault="004B571B" w:rsidP="00C53B21">
      <w:pPr>
        <w:tabs>
          <w:tab w:val="left" w:pos="3450"/>
        </w:tabs>
        <w:spacing w:before="120" w:after="120" w:line="360" w:lineRule="auto"/>
        <w:jc w:val="both"/>
        <w:rPr>
          <w:rFonts w:ascii="Times New Roman" w:hAnsi="Times New Roman"/>
          <w:sz w:val="24"/>
          <w:szCs w:val="24"/>
        </w:rPr>
      </w:pPr>
      <w:r w:rsidRPr="00C53B21">
        <w:rPr>
          <w:rFonts w:ascii="Times New Roman" w:hAnsi="Times New Roman"/>
          <w:sz w:val="24"/>
          <w:szCs w:val="24"/>
        </w:rPr>
        <w:t>Students are encouraged to take part in research projects to improve their statistical analysis skills. The institution provides open access to educational and life-long learning opportunities by developing good habits such as discipline, leadership, and entrepreneurship, contributing to the social, cultural, and economic growth of our community. Students must engage in a rotatory bedside clinic in many clinical departments, where they will learn how to use history to arrive at a differential diagnosis.</w:t>
      </w:r>
    </w:p>
    <w:p w:rsidR="004B571B" w:rsidRPr="00C53B21" w:rsidRDefault="004B571B" w:rsidP="00C53B21">
      <w:pPr>
        <w:tabs>
          <w:tab w:val="left" w:pos="3450"/>
        </w:tabs>
        <w:spacing w:before="120" w:after="120" w:line="360" w:lineRule="auto"/>
        <w:jc w:val="both"/>
        <w:rPr>
          <w:rFonts w:ascii="Times New Roman" w:hAnsi="Times New Roman"/>
          <w:sz w:val="24"/>
          <w:szCs w:val="24"/>
        </w:rPr>
      </w:pPr>
      <w:r w:rsidRPr="00C53B21">
        <w:rPr>
          <w:rFonts w:ascii="Times New Roman" w:hAnsi="Times New Roman"/>
          <w:sz w:val="24"/>
          <w:szCs w:val="24"/>
        </w:rPr>
        <w:t>Students are given a task to do, which they are encouraged to perform. The department's instructors will guide you through any steps you missed on the job. To merge clinical expertise, simulation techniques are applied.</w:t>
      </w:r>
    </w:p>
    <w:p w:rsidR="00DA3ADD" w:rsidRPr="00C53B21" w:rsidRDefault="00DA3ADD" w:rsidP="00C53B21">
      <w:pPr>
        <w:tabs>
          <w:tab w:val="left" w:pos="3450"/>
        </w:tabs>
        <w:spacing w:before="120" w:after="120" w:line="360" w:lineRule="auto"/>
        <w:jc w:val="both"/>
        <w:rPr>
          <w:rFonts w:ascii="Times New Roman" w:hAnsi="Times New Roman"/>
          <w:b/>
          <w:sz w:val="24"/>
          <w:szCs w:val="24"/>
        </w:rPr>
      </w:pPr>
      <w:r w:rsidRPr="00C53B21">
        <w:rPr>
          <w:rFonts w:ascii="Times New Roman" w:hAnsi="Times New Roman"/>
          <w:b/>
          <w:sz w:val="24"/>
          <w:szCs w:val="24"/>
        </w:rPr>
        <w:lastRenderedPageBreak/>
        <w:t>Innovation:-</w:t>
      </w:r>
    </w:p>
    <w:p w:rsidR="004B571B" w:rsidRPr="00C53B21" w:rsidRDefault="00DA3ADD" w:rsidP="00C53B21">
      <w:pPr>
        <w:tabs>
          <w:tab w:val="left" w:pos="3450"/>
        </w:tabs>
        <w:spacing w:before="120" w:after="120" w:line="360" w:lineRule="auto"/>
        <w:jc w:val="both"/>
        <w:rPr>
          <w:rFonts w:ascii="Times New Roman" w:hAnsi="Times New Roman"/>
          <w:sz w:val="24"/>
          <w:szCs w:val="24"/>
        </w:rPr>
      </w:pPr>
      <w:r w:rsidRPr="00C53B21">
        <w:rPr>
          <w:rFonts w:ascii="Times New Roman" w:hAnsi="Times New Roman"/>
          <w:sz w:val="24"/>
          <w:szCs w:val="24"/>
        </w:rPr>
        <w:t xml:space="preserve">Students are used Mannequins </w:t>
      </w:r>
      <w:r w:rsidR="004B571B" w:rsidRPr="00C53B21">
        <w:rPr>
          <w:rFonts w:ascii="Times New Roman" w:hAnsi="Times New Roman"/>
          <w:sz w:val="24"/>
          <w:szCs w:val="24"/>
        </w:rPr>
        <w:t xml:space="preserve">in a variety of disciplines to explain important procedures. Trigger flicks are also used to </w:t>
      </w:r>
      <w:r w:rsidRPr="00C53B21">
        <w:rPr>
          <w:rFonts w:ascii="Times New Roman" w:hAnsi="Times New Roman"/>
          <w:sz w:val="24"/>
          <w:szCs w:val="24"/>
        </w:rPr>
        <w:t>characterize</w:t>
      </w:r>
      <w:r w:rsidR="004B571B" w:rsidRPr="00C53B21">
        <w:rPr>
          <w:rFonts w:ascii="Times New Roman" w:hAnsi="Times New Roman"/>
          <w:sz w:val="24"/>
          <w:szCs w:val="24"/>
        </w:rPr>
        <w:t xml:space="preserve"> the work. Clinical competencies are assessed through post-assessment assessments. Case Based Learning and Problem Based Learning are two innovative instructional learning methodologies used at the institute, in which students are given a problem or a case to think about, </w:t>
      </w:r>
      <w:proofErr w:type="spellStart"/>
      <w:r w:rsidR="004B571B" w:rsidRPr="00C53B21">
        <w:rPr>
          <w:rFonts w:ascii="Times New Roman" w:hAnsi="Times New Roman"/>
          <w:sz w:val="24"/>
          <w:szCs w:val="24"/>
        </w:rPr>
        <w:t>analyse</w:t>
      </w:r>
      <w:proofErr w:type="spellEnd"/>
      <w:r w:rsidR="004B571B" w:rsidRPr="00C53B21">
        <w:rPr>
          <w:rFonts w:ascii="Times New Roman" w:hAnsi="Times New Roman"/>
          <w:sz w:val="24"/>
          <w:szCs w:val="24"/>
        </w:rPr>
        <w:t>, and solve on their own, with the instructor serving as a facilitator. Knowledge retention is better since it is self-directed learning.</w:t>
      </w:r>
    </w:p>
    <w:p w:rsidR="00DA3ADD" w:rsidRPr="00C53B21" w:rsidRDefault="00DA3ADD" w:rsidP="00C53B21">
      <w:pPr>
        <w:tabs>
          <w:tab w:val="left" w:pos="3450"/>
        </w:tabs>
        <w:spacing w:before="120" w:after="120" w:line="360" w:lineRule="auto"/>
        <w:jc w:val="both"/>
        <w:rPr>
          <w:rFonts w:ascii="Times New Roman" w:hAnsi="Times New Roman"/>
          <w:b/>
          <w:sz w:val="24"/>
          <w:szCs w:val="24"/>
        </w:rPr>
      </w:pPr>
      <w:r w:rsidRPr="00C53B21">
        <w:rPr>
          <w:rFonts w:ascii="Times New Roman" w:hAnsi="Times New Roman"/>
          <w:b/>
          <w:sz w:val="24"/>
          <w:szCs w:val="24"/>
        </w:rPr>
        <w:t>Skill Analysis:-</w:t>
      </w:r>
    </w:p>
    <w:p w:rsidR="000725D7" w:rsidRPr="00C53B21" w:rsidRDefault="004B571B" w:rsidP="00C53B21">
      <w:pPr>
        <w:tabs>
          <w:tab w:val="left" w:pos="3450"/>
        </w:tabs>
        <w:spacing w:before="120" w:after="120" w:line="360" w:lineRule="auto"/>
        <w:jc w:val="both"/>
        <w:rPr>
          <w:rFonts w:ascii="Times New Roman" w:hAnsi="Times New Roman"/>
          <w:sz w:val="24"/>
          <w:szCs w:val="24"/>
        </w:rPr>
      </w:pPr>
      <w:r w:rsidRPr="00C53B21">
        <w:rPr>
          <w:rFonts w:ascii="Times New Roman" w:hAnsi="Times New Roman"/>
          <w:sz w:val="24"/>
          <w:szCs w:val="24"/>
        </w:rPr>
        <w:t>Project work is assigned in all practical disciplines to promote teamwork and participatory learning. The Department of Statistics teaches students how to use various statistical tools in order to enhance their skills</w:t>
      </w:r>
      <w:r w:rsidR="00A12E63" w:rsidRPr="00C53B21">
        <w:rPr>
          <w:rFonts w:ascii="Times New Roman" w:hAnsi="Times New Roman"/>
          <w:sz w:val="24"/>
          <w:szCs w:val="24"/>
        </w:rPr>
        <w:t>.</w:t>
      </w:r>
    </w:p>
    <w:p w:rsidR="0042283C" w:rsidRPr="00C53B21" w:rsidRDefault="0042283C" w:rsidP="00C53B21">
      <w:pPr>
        <w:tabs>
          <w:tab w:val="left" w:pos="3450"/>
        </w:tabs>
        <w:spacing w:before="120" w:after="120" w:line="360" w:lineRule="auto"/>
        <w:jc w:val="both"/>
        <w:rPr>
          <w:rFonts w:ascii="Times New Roman" w:hAnsi="Times New Roman"/>
          <w:sz w:val="24"/>
          <w:szCs w:val="24"/>
        </w:rPr>
      </w:pPr>
    </w:p>
    <w:p w:rsidR="001061C5" w:rsidRPr="00C53B21" w:rsidRDefault="001061C5" w:rsidP="00C53B21">
      <w:pPr>
        <w:tabs>
          <w:tab w:val="left" w:pos="3450"/>
        </w:tabs>
        <w:spacing w:before="120" w:after="120" w:line="360" w:lineRule="auto"/>
        <w:jc w:val="both"/>
        <w:rPr>
          <w:rFonts w:ascii="Times New Roman" w:hAnsi="Times New Roman"/>
          <w:sz w:val="24"/>
          <w:szCs w:val="24"/>
        </w:rPr>
      </w:pPr>
    </w:p>
    <w:p w:rsidR="00C53B21" w:rsidRPr="00C53B21" w:rsidRDefault="00C53B21" w:rsidP="00C53B21">
      <w:pPr>
        <w:tabs>
          <w:tab w:val="left" w:pos="3450"/>
        </w:tabs>
        <w:spacing w:before="120" w:after="120" w:line="360" w:lineRule="auto"/>
        <w:jc w:val="both"/>
        <w:rPr>
          <w:rFonts w:ascii="Times New Roman" w:hAnsi="Times New Roman"/>
          <w:sz w:val="24"/>
          <w:szCs w:val="24"/>
        </w:rPr>
      </w:pPr>
    </w:p>
    <w:p w:rsidR="00C53B21" w:rsidRPr="00C53B21" w:rsidRDefault="00C53B21" w:rsidP="00C53B21">
      <w:pPr>
        <w:tabs>
          <w:tab w:val="left" w:pos="3450"/>
        </w:tabs>
        <w:spacing w:before="120" w:after="120" w:line="360" w:lineRule="auto"/>
        <w:jc w:val="both"/>
        <w:rPr>
          <w:rFonts w:ascii="Times New Roman" w:hAnsi="Times New Roman"/>
          <w:sz w:val="24"/>
          <w:szCs w:val="24"/>
        </w:rPr>
      </w:pPr>
    </w:p>
    <w:p w:rsidR="00C53B21" w:rsidRPr="00C53B21" w:rsidRDefault="00C53B21" w:rsidP="00C53B21">
      <w:pPr>
        <w:tabs>
          <w:tab w:val="left" w:pos="3450"/>
        </w:tabs>
        <w:spacing w:before="120" w:after="120" w:line="360" w:lineRule="auto"/>
        <w:jc w:val="both"/>
        <w:rPr>
          <w:rFonts w:ascii="Times New Roman" w:hAnsi="Times New Roman"/>
          <w:sz w:val="24"/>
          <w:szCs w:val="24"/>
        </w:rPr>
      </w:pPr>
    </w:p>
    <w:p w:rsidR="00C53B21" w:rsidRPr="00C53B21" w:rsidRDefault="00C53B21" w:rsidP="00C53B21">
      <w:pPr>
        <w:tabs>
          <w:tab w:val="left" w:pos="3450"/>
        </w:tabs>
        <w:spacing w:before="120" w:after="120" w:line="360" w:lineRule="auto"/>
        <w:jc w:val="both"/>
        <w:rPr>
          <w:rFonts w:ascii="Times New Roman" w:hAnsi="Times New Roman"/>
          <w:sz w:val="24"/>
          <w:szCs w:val="24"/>
        </w:rPr>
      </w:pPr>
    </w:p>
    <w:p w:rsidR="0042283C" w:rsidRPr="00C53B21" w:rsidRDefault="0042283C" w:rsidP="00C53B21">
      <w:pPr>
        <w:spacing w:before="120" w:after="120" w:line="360" w:lineRule="auto"/>
        <w:jc w:val="both"/>
        <w:rPr>
          <w:rFonts w:ascii="Times New Roman" w:hAnsi="Times New Roman"/>
          <w:b/>
          <w:sz w:val="24"/>
          <w:szCs w:val="24"/>
        </w:rPr>
      </w:pPr>
      <w:r w:rsidRPr="00C53B21">
        <w:rPr>
          <w:rFonts w:ascii="Times New Roman" w:hAnsi="Times New Roman"/>
          <w:b/>
          <w:sz w:val="24"/>
          <w:szCs w:val="24"/>
        </w:rPr>
        <w:t xml:space="preserve">Dean                                                                                           </w:t>
      </w:r>
    </w:p>
    <w:p w:rsidR="0042283C" w:rsidRPr="00C53B21" w:rsidRDefault="0042283C" w:rsidP="00C53B21">
      <w:pPr>
        <w:spacing w:before="120" w:after="120" w:line="360" w:lineRule="auto"/>
        <w:jc w:val="both"/>
        <w:rPr>
          <w:rFonts w:ascii="Times New Roman" w:hAnsi="Times New Roman"/>
          <w:b/>
          <w:sz w:val="24"/>
          <w:szCs w:val="24"/>
        </w:rPr>
      </w:pPr>
      <w:r w:rsidRPr="00C53B21">
        <w:rPr>
          <w:rFonts w:ascii="Times New Roman" w:hAnsi="Times New Roman"/>
          <w:b/>
          <w:sz w:val="24"/>
          <w:szCs w:val="24"/>
        </w:rPr>
        <w:t xml:space="preserve">Dr. </w:t>
      </w:r>
      <w:proofErr w:type="spellStart"/>
      <w:r w:rsidRPr="00C53B21">
        <w:rPr>
          <w:rFonts w:ascii="Times New Roman" w:hAnsi="Times New Roman"/>
          <w:b/>
          <w:sz w:val="24"/>
          <w:szCs w:val="24"/>
        </w:rPr>
        <w:t>Ulhas</w:t>
      </w:r>
      <w:proofErr w:type="spellEnd"/>
      <w:r w:rsidRPr="00C53B21">
        <w:rPr>
          <w:rFonts w:ascii="Times New Roman" w:hAnsi="Times New Roman"/>
          <w:b/>
          <w:sz w:val="24"/>
          <w:szCs w:val="24"/>
        </w:rPr>
        <w:t xml:space="preserve"> </w:t>
      </w:r>
      <w:proofErr w:type="spellStart"/>
      <w:r w:rsidRPr="00C53B21">
        <w:rPr>
          <w:rFonts w:ascii="Times New Roman" w:hAnsi="Times New Roman"/>
          <w:b/>
          <w:sz w:val="24"/>
          <w:szCs w:val="24"/>
        </w:rPr>
        <w:t>Patil</w:t>
      </w:r>
      <w:proofErr w:type="spellEnd"/>
      <w:r w:rsidRPr="00C53B21">
        <w:rPr>
          <w:rFonts w:ascii="Times New Roman" w:hAnsi="Times New Roman"/>
          <w:b/>
          <w:sz w:val="24"/>
          <w:szCs w:val="24"/>
        </w:rPr>
        <w:t xml:space="preserve"> Medical College                                         </w:t>
      </w:r>
    </w:p>
    <w:p w:rsidR="0042283C" w:rsidRPr="00C53B21" w:rsidRDefault="0042283C" w:rsidP="00C53B21">
      <w:pPr>
        <w:spacing w:before="120" w:after="120" w:line="360" w:lineRule="auto"/>
        <w:jc w:val="both"/>
        <w:rPr>
          <w:rFonts w:ascii="Times New Roman" w:hAnsi="Times New Roman"/>
          <w:b/>
          <w:sz w:val="24"/>
          <w:szCs w:val="24"/>
        </w:rPr>
      </w:pPr>
      <w:r w:rsidRPr="00C53B21">
        <w:rPr>
          <w:rFonts w:ascii="Times New Roman" w:hAnsi="Times New Roman"/>
          <w:b/>
          <w:sz w:val="24"/>
          <w:szCs w:val="24"/>
        </w:rPr>
        <w:t xml:space="preserve">&amp; Hospital, </w:t>
      </w:r>
      <w:proofErr w:type="spellStart"/>
      <w:r w:rsidRPr="00C53B21">
        <w:rPr>
          <w:rFonts w:ascii="Times New Roman" w:hAnsi="Times New Roman"/>
          <w:b/>
          <w:sz w:val="24"/>
          <w:szCs w:val="24"/>
        </w:rPr>
        <w:t>Jalgaon</w:t>
      </w:r>
      <w:proofErr w:type="spellEnd"/>
      <w:r w:rsidRPr="00C53B21">
        <w:rPr>
          <w:rFonts w:ascii="Times New Roman" w:hAnsi="Times New Roman"/>
          <w:b/>
          <w:sz w:val="24"/>
          <w:szCs w:val="24"/>
        </w:rPr>
        <w:t xml:space="preserve"> </w:t>
      </w:r>
      <w:proofErr w:type="spellStart"/>
      <w:r w:rsidRPr="00C53B21">
        <w:rPr>
          <w:rFonts w:ascii="Times New Roman" w:hAnsi="Times New Roman"/>
          <w:b/>
          <w:sz w:val="24"/>
          <w:szCs w:val="24"/>
        </w:rPr>
        <w:t>Kh</w:t>
      </w:r>
      <w:proofErr w:type="spellEnd"/>
      <w:r w:rsidRPr="00C53B21">
        <w:rPr>
          <w:rFonts w:ascii="Times New Roman" w:hAnsi="Times New Roman"/>
          <w:b/>
          <w:sz w:val="24"/>
          <w:szCs w:val="24"/>
        </w:rPr>
        <w:t xml:space="preserve">                                                       </w:t>
      </w:r>
    </w:p>
    <w:p w:rsidR="0042283C" w:rsidRPr="00C53B21" w:rsidRDefault="0042283C" w:rsidP="00C53B21">
      <w:pPr>
        <w:tabs>
          <w:tab w:val="left" w:pos="3450"/>
        </w:tabs>
        <w:spacing w:before="120" w:after="120" w:line="360" w:lineRule="auto"/>
        <w:jc w:val="both"/>
        <w:rPr>
          <w:rFonts w:ascii="Times New Roman" w:hAnsi="Times New Roman"/>
          <w:sz w:val="24"/>
          <w:szCs w:val="24"/>
        </w:rPr>
      </w:pPr>
    </w:p>
    <w:sectPr w:rsidR="0042283C" w:rsidRPr="00C53B21" w:rsidSect="0042283C">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019FD"/>
    <w:rsid w:val="000725D7"/>
    <w:rsid w:val="000745C0"/>
    <w:rsid w:val="00093EB5"/>
    <w:rsid w:val="0009423D"/>
    <w:rsid w:val="000F269A"/>
    <w:rsid w:val="001061C5"/>
    <w:rsid w:val="00137491"/>
    <w:rsid w:val="00224EEB"/>
    <w:rsid w:val="002930A9"/>
    <w:rsid w:val="0042283C"/>
    <w:rsid w:val="00443E0E"/>
    <w:rsid w:val="004B571B"/>
    <w:rsid w:val="005B581E"/>
    <w:rsid w:val="005D1CBD"/>
    <w:rsid w:val="007019FD"/>
    <w:rsid w:val="007C31AC"/>
    <w:rsid w:val="007D5D4F"/>
    <w:rsid w:val="0084778A"/>
    <w:rsid w:val="00A12E63"/>
    <w:rsid w:val="00B2127F"/>
    <w:rsid w:val="00BD71B5"/>
    <w:rsid w:val="00BF7BEB"/>
    <w:rsid w:val="00C36820"/>
    <w:rsid w:val="00C53B21"/>
    <w:rsid w:val="00DA3ADD"/>
    <w:rsid w:val="00DC0C9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F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19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pmc.ac.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upmcj@yahoo.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purnima</dc:creator>
  <cp:lastModifiedBy>Dupmc</cp:lastModifiedBy>
  <cp:revision>16</cp:revision>
  <dcterms:created xsi:type="dcterms:W3CDTF">2022-01-01T10:30:00Z</dcterms:created>
  <dcterms:modified xsi:type="dcterms:W3CDTF">2023-01-16T10:24:00Z</dcterms:modified>
</cp:coreProperties>
</file>